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162133">
      <w:pPr>
        <w:jc w:val="center"/>
        <w:rPr>
          <w:rFonts w:hint="default" w:ascii="Bookman Old Style" w:hAnsi="Bookman Old Style" w:cs="Bookman Old Style"/>
          <w:b/>
          <w:bCs/>
          <w:color w:val="000000" w:themeColor="text1"/>
          <w:sz w:val="28"/>
          <w:szCs w:val="28"/>
          <w:lang w:val="en-US"/>
          <w14:textFill>
            <w14:solidFill>
              <w14:schemeClr w14:val="tx1"/>
            </w14:solidFill>
          </w14:textFill>
        </w:rPr>
      </w:pPr>
      <w:bookmarkStart w:id="0" w:name="_GoBack"/>
      <w:r>
        <w:rPr>
          <w:rFonts w:hint="default" w:ascii="Bookman Old Style" w:hAnsi="Bookman Old Style" w:cs="Bookman Old Style"/>
          <w:b/>
          <w:bCs/>
          <w:color w:val="000000" w:themeColor="text1"/>
          <w:sz w:val="28"/>
          <w:szCs w:val="28"/>
          <w:lang w:val="en-US"/>
          <w14:textFill>
            <w14:solidFill>
              <w14:schemeClr w14:val="tx1"/>
            </w14:solidFill>
          </w14:textFill>
        </w:rPr>
        <w:t>VISI</w:t>
      </w:r>
    </w:p>
    <w:p w14:paraId="4F73E913">
      <w:pPr>
        <w:jc w:val="center"/>
        <w:rPr>
          <w:rFonts w:hint="default" w:ascii="Bookman Old Style" w:hAnsi="Bookman Old Style" w:cs="Bookman Old Style"/>
          <w:b/>
          <w:bCs/>
          <w:color w:val="000000" w:themeColor="text1"/>
          <w:sz w:val="28"/>
          <w:szCs w:val="28"/>
          <w:lang w:val="en-US"/>
          <w14:textFill>
            <w14:solidFill>
              <w14:schemeClr w14:val="tx1"/>
            </w14:solidFill>
          </w14:textFill>
        </w:rPr>
      </w:pPr>
      <w:r>
        <w:rPr>
          <w:rFonts w:hint="default" w:ascii="Bookman Old Style" w:hAnsi="Bookman Old Style" w:cs="Bookman Old Style"/>
          <w:b/>
          <w:bCs/>
          <w:color w:val="000000" w:themeColor="text1"/>
          <w:sz w:val="28"/>
          <w:szCs w:val="28"/>
          <w:lang w:val="en-US"/>
          <w14:textFill>
            <w14:solidFill>
              <w14:schemeClr w14:val="tx1"/>
            </w14:solidFill>
          </w14:textFill>
        </w:rPr>
        <w:t>“DENGAN GERAKAN MEMBANGUN DESAKU (GERBANG DESAKU) SERTA TATA KELOLA DESA YANG BAIK DAN BERSIH KITA WUJUDKAN DESA DARMAYASA YANG HEBAT, BERMARTABAT DAN MAJU”</w:t>
      </w:r>
    </w:p>
    <w:p w14:paraId="65E9C72D">
      <w:pPr>
        <w:jc w:val="center"/>
        <w:rPr>
          <w:rFonts w:hint="default" w:ascii="Bookman Old Style" w:hAnsi="Bookman Old Style" w:cs="Bookman Old Style"/>
          <w:b/>
          <w:bCs/>
          <w:color w:val="000000" w:themeColor="text1"/>
          <w:sz w:val="28"/>
          <w:szCs w:val="28"/>
          <w:lang w:val="en-US"/>
          <w14:textFill>
            <w14:solidFill>
              <w14:schemeClr w14:val="tx1"/>
            </w14:solidFill>
          </w14:textFill>
        </w:rPr>
      </w:pPr>
      <w:r>
        <w:rPr>
          <w:rFonts w:hint="default" w:ascii="Bookman Old Style" w:hAnsi="Bookman Old Style" w:cs="Bookman Old Style"/>
          <w:b/>
          <w:bCs/>
          <w:color w:val="000000" w:themeColor="text1"/>
          <w:sz w:val="28"/>
          <w:szCs w:val="28"/>
          <w:lang w:val="en-US"/>
          <w14:textFill>
            <w14:solidFill>
              <w14:schemeClr w14:val="tx1"/>
            </w14:solidFill>
          </w14:textFill>
        </w:rPr>
        <w:t>MISI</w:t>
      </w:r>
    </w:p>
    <w:p w14:paraId="20BD6032">
      <w:pPr>
        <w:pStyle w:val="28"/>
        <w:numPr>
          <w:ilvl w:val="0"/>
          <w:numId w:val="1"/>
        </w:numPr>
        <w:jc w:val="both"/>
        <w:rPr>
          <w:rFonts w:hint="default" w:ascii="Bookman Old Style" w:hAnsi="Bookman Old Style" w:cs="Bookman Old Style"/>
          <w:b/>
          <w:bCs/>
          <w:color w:val="000000" w:themeColor="text1"/>
          <w:sz w:val="28"/>
          <w:szCs w:val="28"/>
          <w:lang w:val="en-US"/>
          <w14:textFill>
            <w14:solidFill>
              <w14:schemeClr w14:val="tx1"/>
            </w14:solidFill>
          </w14:textFill>
        </w:rPr>
      </w:pPr>
      <w:r>
        <w:rPr>
          <w:rFonts w:hint="default" w:ascii="Bookman Old Style" w:hAnsi="Bookman Old Style" w:cs="Bookman Old Style"/>
          <w:b/>
          <w:bCs/>
          <w:color w:val="000000" w:themeColor="text1"/>
          <w:sz w:val="28"/>
          <w:szCs w:val="28"/>
          <w:lang w:val="en-US"/>
          <w14:textFill>
            <w14:solidFill>
              <w14:schemeClr w14:val="tx1"/>
            </w14:solidFill>
          </w14:textFill>
        </w:rPr>
        <w:t>MENINGKATKAN PELAYANAN PRIMA UNTUK MASYARAKAT;</w:t>
      </w:r>
    </w:p>
    <w:p w14:paraId="0B309C23">
      <w:pPr>
        <w:pStyle w:val="28"/>
        <w:numPr>
          <w:ilvl w:val="0"/>
          <w:numId w:val="1"/>
        </w:numPr>
        <w:jc w:val="both"/>
        <w:rPr>
          <w:rFonts w:hint="default" w:ascii="Bookman Old Style" w:hAnsi="Bookman Old Style" w:cs="Bookman Old Style"/>
          <w:b/>
          <w:bCs/>
          <w:color w:val="000000" w:themeColor="text1"/>
          <w:sz w:val="28"/>
          <w:szCs w:val="28"/>
          <w:lang w:val="en-US"/>
          <w14:textFill>
            <w14:solidFill>
              <w14:schemeClr w14:val="tx1"/>
            </w14:solidFill>
          </w14:textFill>
        </w:rPr>
      </w:pPr>
      <w:r>
        <w:rPr>
          <w:rFonts w:hint="default" w:ascii="Bookman Old Style" w:hAnsi="Bookman Old Style" w:cs="Bookman Old Style"/>
          <w:b/>
          <w:bCs/>
          <w:color w:val="000000" w:themeColor="text1"/>
          <w:sz w:val="28"/>
          <w:szCs w:val="28"/>
          <w:lang w:val="en-US"/>
          <w14:textFill>
            <w14:solidFill>
              <w14:schemeClr w14:val="tx1"/>
            </w14:solidFill>
          </w14:textFill>
        </w:rPr>
        <w:t>MENCIPTAKAN PEMERINTAHAN DESA YANG TANGGAP TERHADAP ASPIRASI MASYARAKAT;</w:t>
      </w:r>
    </w:p>
    <w:p w14:paraId="21789089">
      <w:pPr>
        <w:pStyle w:val="28"/>
        <w:numPr>
          <w:ilvl w:val="0"/>
          <w:numId w:val="1"/>
        </w:numPr>
        <w:jc w:val="both"/>
        <w:rPr>
          <w:rFonts w:hint="default" w:ascii="Bookman Old Style" w:hAnsi="Bookman Old Style" w:cs="Bookman Old Style"/>
          <w:b/>
          <w:bCs/>
          <w:color w:val="000000" w:themeColor="text1"/>
          <w:sz w:val="28"/>
          <w:szCs w:val="28"/>
          <w:lang w:val="en-US"/>
          <w14:textFill>
            <w14:solidFill>
              <w14:schemeClr w14:val="tx1"/>
            </w14:solidFill>
          </w14:textFill>
        </w:rPr>
      </w:pPr>
      <w:r>
        <w:rPr>
          <w:rFonts w:hint="default" w:ascii="Bookman Old Style" w:hAnsi="Bookman Old Style" w:cs="Bookman Old Style"/>
          <w:b/>
          <w:bCs/>
          <w:color w:val="000000" w:themeColor="text1"/>
          <w:sz w:val="28"/>
          <w:szCs w:val="28"/>
          <w:lang w:val="en-US"/>
          <w14:textFill>
            <w14:solidFill>
              <w14:schemeClr w14:val="tx1"/>
            </w14:solidFill>
          </w14:textFill>
        </w:rPr>
        <w:t>MENINGKATKAN SARANA DAN PRASARANA UMUM SESUAI KEBUTUHAN MASYARAKAT GUNA MENDUKUNG KELANCARAN PEREKONOMIAN MASYARAKAT;</w:t>
      </w:r>
    </w:p>
    <w:p w14:paraId="7EC6158D">
      <w:pPr>
        <w:pStyle w:val="28"/>
        <w:numPr>
          <w:ilvl w:val="0"/>
          <w:numId w:val="1"/>
        </w:numPr>
        <w:jc w:val="both"/>
        <w:rPr>
          <w:rFonts w:hint="default" w:ascii="Bookman Old Style" w:hAnsi="Bookman Old Style" w:cs="Bookman Old Style"/>
          <w:b/>
          <w:bCs/>
          <w:color w:val="000000" w:themeColor="text1"/>
          <w:sz w:val="28"/>
          <w:szCs w:val="28"/>
          <w:lang w:val="en-US"/>
          <w14:textFill>
            <w14:solidFill>
              <w14:schemeClr w14:val="tx1"/>
            </w14:solidFill>
          </w14:textFill>
        </w:rPr>
      </w:pPr>
      <w:r>
        <w:rPr>
          <w:rFonts w:hint="default" w:ascii="Bookman Old Style" w:hAnsi="Bookman Old Style" w:cs="Bookman Old Style"/>
          <w:b/>
          <w:bCs/>
          <w:color w:val="000000" w:themeColor="text1"/>
          <w:sz w:val="28"/>
          <w:szCs w:val="28"/>
          <w:lang w:val="en-US"/>
          <w14:textFill>
            <w14:solidFill>
              <w14:schemeClr w14:val="tx1"/>
            </w14:solidFill>
          </w14:textFill>
        </w:rPr>
        <w:t>PEMERATAAN PEMBANGUNAN FISIK DAN NON FISIK DENGAN:</w:t>
      </w:r>
    </w:p>
    <w:p w14:paraId="1720A10A">
      <w:pPr>
        <w:pStyle w:val="28"/>
        <w:numPr>
          <w:ilvl w:val="0"/>
          <w:numId w:val="2"/>
        </w:numPr>
        <w:jc w:val="both"/>
        <w:rPr>
          <w:rFonts w:hint="default" w:ascii="Bookman Old Style" w:hAnsi="Bookman Old Style" w:cs="Bookman Old Style"/>
          <w:b/>
          <w:bCs/>
          <w:color w:val="000000" w:themeColor="text1"/>
          <w:sz w:val="28"/>
          <w:szCs w:val="28"/>
          <w:lang w:val="en-US"/>
          <w14:textFill>
            <w14:solidFill>
              <w14:schemeClr w14:val="tx1"/>
            </w14:solidFill>
          </w14:textFill>
        </w:rPr>
      </w:pPr>
      <w:r>
        <w:rPr>
          <w:rFonts w:hint="default" w:ascii="Bookman Old Style" w:hAnsi="Bookman Old Style" w:cs="Bookman Old Style"/>
          <w:b/>
          <w:bCs/>
          <w:color w:val="000000" w:themeColor="text1"/>
          <w:sz w:val="28"/>
          <w:szCs w:val="28"/>
          <w:lang w:val="en-US"/>
          <w14:textFill>
            <w14:solidFill>
              <w14:schemeClr w14:val="tx1"/>
            </w14:solidFill>
          </w14:textFill>
        </w:rPr>
        <w:t>MENGEMBANGKAN KEGIATAN KEAGAMAAN;</w:t>
      </w:r>
    </w:p>
    <w:p w14:paraId="19DD4921">
      <w:pPr>
        <w:pStyle w:val="28"/>
        <w:numPr>
          <w:ilvl w:val="0"/>
          <w:numId w:val="2"/>
        </w:numPr>
        <w:jc w:val="both"/>
        <w:rPr>
          <w:rFonts w:hint="default" w:ascii="Bookman Old Style" w:hAnsi="Bookman Old Style" w:cs="Bookman Old Style"/>
          <w:b/>
          <w:bCs/>
          <w:color w:val="000000" w:themeColor="text1"/>
          <w:sz w:val="28"/>
          <w:szCs w:val="28"/>
          <w:lang w:val="en-US"/>
          <w14:textFill>
            <w14:solidFill>
              <w14:schemeClr w14:val="tx1"/>
            </w14:solidFill>
          </w14:textFill>
        </w:rPr>
      </w:pPr>
      <w:r>
        <w:rPr>
          <w:rFonts w:hint="default" w:ascii="Bookman Old Style" w:hAnsi="Bookman Old Style" w:cs="Bookman Old Style"/>
          <w:b/>
          <w:bCs/>
          <w:color w:val="000000" w:themeColor="text1"/>
          <w:sz w:val="28"/>
          <w:szCs w:val="28"/>
          <w:lang w:val="en-US"/>
          <w14:textFill>
            <w14:solidFill>
              <w14:schemeClr w14:val="tx1"/>
            </w14:solidFill>
          </w14:textFill>
        </w:rPr>
        <w:t>MENGEMBANGKAN KEGIATAN KEPEMUDAAN DAN OLAHRAGA;</w:t>
      </w:r>
    </w:p>
    <w:p w14:paraId="361E28FE">
      <w:pPr>
        <w:pStyle w:val="28"/>
        <w:numPr>
          <w:ilvl w:val="0"/>
          <w:numId w:val="2"/>
        </w:numPr>
        <w:jc w:val="both"/>
        <w:rPr>
          <w:rFonts w:hint="default" w:ascii="Bookman Old Style" w:hAnsi="Bookman Old Style" w:cs="Bookman Old Style"/>
          <w:b/>
          <w:bCs/>
          <w:color w:val="000000" w:themeColor="text1"/>
          <w:sz w:val="28"/>
          <w:szCs w:val="28"/>
          <w:lang w:val="en-US"/>
          <w14:textFill>
            <w14:solidFill>
              <w14:schemeClr w14:val="tx1"/>
            </w14:solidFill>
          </w14:textFill>
        </w:rPr>
      </w:pPr>
      <w:r>
        <w:rPr>
          <w:rFonts w:hint="default" w:ascii="Bookman Old Style" w:hAnsi="Bookman Old Style" w:cs="Bookman Old Style"/>
          <w:b/>
          <w:bCs/>
          <w:color w:val="000000" w:themeColor="text1"/>
          <w:sz w:val="28"/>
          <w:szCs w:val="28"/>
          <w:lang w:val="en-US"/>
          <w14:textFill>
            <w14:solidFill>
              <w14:schemeClr w14:val="tx1"/>
            </w14:solidFill>
          </w14:textFill>
        </w:rPr>
        <w:t>MENGEMBANGKAN KEGIATAN SENI BUDAYA;</w:t>
      </w:r>
    </w:p>
    <w:p w14:paraId="0488B345">
      <w:pPr>
        <w:pStyle w:val="28"/>
        <w:numPr>
          <w:ilvl w:val="0"/>
          <w:numId w:val="2"/>
        </w:numPr>
        <w:jc w:val="both"/>
        <w:rPr>
          <w:rFonts w:hint="default" w:ascii="Bookman Old Style" w:hAnsi="Bookman Old Style" w:cs="Bookman Old Style"/>
          <w:b/>
          <w:bCs/>
          <w:color w:val="000000" w:themeColor="text1"/>
          <w:sz w:val="28"/>
          <w:szCs w:val="28"/>
          <w:lang w:val="en-US"/>
          <w14:textFill>
            <w14:solidFill>
              <w14:schemeClr w14:val="tx1"/>
            </w14:solidFill>
          </w14:textFill>
        </w:rPr>
      </w:pPr>
      <w:r>
        <w:rPr>
          <w:rFonts w:hint="default" w:ascii="Bookman Old Style" w:hAnsi="Bookman Old Style" w:cs="Bookman Old Style"/>
          <w:b/>
          <w:bCs/>
          <w:color w:val="000000" w:themeColor="text1"/>
          <w:sz w:val="28"/>
          <w:szCs w:val="28"/>
          <w:lang w:val="en-US"/>
          <w14:textFill>
            <w14:solidFill>
              <w14:schemeClr w14:val="tx1"/>
            </w14:solidFill>
          </w14:textFill>
        </w:rPr>
        <w:t>MENGEMBANGKAN INFRASTRUKTUR LINGKUNGAN DAN MEMBANGUN SELURUH POTENSI DESA TERUTAMA POTENSI PERTANIAN;</w:t>
      </w:r>
    </w:p>
    <w:p w14:paraId="584853FA">
      <w:pPr>
        <w:pStyle w:val="28"/>
        <w:numPr>
          <w:ilvl w:val="0"/>
          <w:numId w:val="1"/>
        </w:numPr>
        <w:jc w:val="both"/>
        <w:rPr>
          <w:rFonts w:hint="default" w:ascii="Bookman Old Style" w:hAnsi="Bookman Old Style" w:cs="Bookman Old Style"/>
          <w:b/>
          <w:bCs/>
          <w:color w:val="000000" w:themeColor="text1"/>
          <w:sz w:val="28"/>
          <w:szCs w:val="28"/>
          <w:lang w:val="en-US"/>
          <w14:textFill>
            <w14:solidFill>
              <w14:schemeClr w14:val="tx1"/>
            </w14:solidFill>
          </w14:textFill>
        </w:rPr>
      </w:pPr>
      <w:r>
        <w:rPr>
          <w:rFonts w:hint="default" w:ascii="Bookman Old Style" w:hAnsi="Bookman Old Style" w:cs="Bookman Old Style"/>
          <w:b/>
          <w:bCs/>
          <w:color w:val="000000" w:themeColor="text1"/>
          <w:sz w:val="28"/>
          <w:szCs w:val="28"/>
          <w:lang w:val="en-US"/>
          <w14:textFill>
            <w14:solidFill>
              <w14:schemeClr w14:val="tx1"/>
            </w14:solidFill>
          </w14:textFill>
        </w:rPr>
        <w:t>KOORDINASI DAN BEKERJASAMA DENGAN SEMUA UNSUR KELEMBAGAAN DESA GUNA MEMBERIKAN PELAYANAN TERBAIK KEPADA MASYARAKAT;</w:t>
      </w:r>
    </w:p>
    <w:p w14:paraId="5F4DDF6C">
      <w:pPr>
        <w:pStyle w:val="28"/>
        <w:numPr>
          <w:ilvl w:val="0"/>
          <w:numId w:val="1"/>
        </w:numPr>
        <w:jc w:val="both"/>
        <w:rPr>
          <w:rFonts w:hint="default" w:ascii="Bookman Old Style" w:hAnsi="Bookman Old Style" w:cs="Bookman Old Style"/>
          <w:b/>
          <w:bCs/>
          <w:color w:val="000000" w:themeColor="text1"/>
          <w:sz w:val="28"/>
          <w:szCs w:val="28"/>
          <w:lang w:val="en-US"/>
          <w14:textFill>
            <w14:solidFill>
              <w14:schemeClr w14:val="tx1"/>
            </w14:solidFill>
          </w14:textFill>
        </w:rPr>
      </w:pPr>
      <w:r>
        <w:rPr>
          <w:rFonts w:hint="default" w:ascii="Bookman Old Style" w:hAnsi="Bookman Old Style" w:cs="Bookman Old Style"/>
          <w:b/>
          <w:bCs/>
          <w:color w:val="000000" w:themeColor="text1"/>
          <w:sz w:val="28"/>
          <w:szCs w:val="28"/>
          <w:lang w:val="en-US"/>
          <w14:textFill>
            <w14:solidFill>
              <w14:schemeClr w14:val="tx1"/>
            </w14:solidFill>
          </w14:textFill>
        </w:rPr>
        <w:t>MENGEDEPANKAN MUSYAWARAH MUFAKAT DALAM KEHIDUPAN, BAIK DENGAN MASYARAKAT MAUPUN PEMERINTAH;</w:t>
      </w:r>
    </w:p>
    <w:p w14:paraId="36EC1227">
      <w:pPr>
        <w:pStyle w:val="28"/>
        <w:numPr>
          <w:ilvl w:val="0"/>
          <w:numId w:val="1"/>
        </w:numPr>
        <w:jc w:val="both"/>
        <w:rPr>
          <w:rFonts w:hint="default" w:ascii="Bookman Old Style" w:hAnsi="Bookman Old Style" w:cs="Bookman Old Style"/>
          <w:b/>
          <w:bCs/>
          <w:color w:val="000000" w:themeColor="text1"/>
          <w:sz w:val="28"/>
          <w:szCs w:val="28"/>
          <w:lang w:val="en-US"/>
          <w14:textFill>
            <w14:solidFill>
              <w14:schemeClr w14:val="tx1"/>
            </w14:solidFill>
          </w14:textFill>
        </w:rPr>
      </w:pPr>
      <w:r>
        <w:rPr>
          <w:rFonts w:hint="default" w:ascii="Bookman Old Style" w:hAnsi="Bookman Old Style" w:cs="Bookman Old Style"/>
          <w:b/>
          <w:bCs/>
          <w:color w:val="000000" w:themeColor="text1"/>
          <w:sz w:val="28"/>
          <w:szCs w:val="28"/>
          <w:lang w:val="en-US"/>
          <w14:textFill>
            <w14:solidFill>
              <w14:schemeClr w14:val="tx1"/>
            </w14:solidFill>
          </w14:textFill>
        </w:rPr>
        <w:t>MENDUKUNG SERTA MELAKSANAKAN SEGALA KEBIJAKAN DAN PROGRAM PEMERINTAH PUSAT MAUPUN DAERAH DI SEGALA BIDANG, BAIK BIDAN PENDIDIKAN, KESEHATAN DAN BIDANG-BIDANG LAINNYA;</w:t>
      </w:r>
    </w:p>
    <w:p w14:paraId="248A7FB9">
      <w:pPr>
        <w:pStyle w:val="28"/>
        <w:numPr>
          <w:ilvl w:val="0"/>
          <w:numId w:val="1"/>
        </w:numPr>
        <w:jc w:val="both"/>
        <w:rPr>
          <w:rFonts w:hint="default" w:ascii="Bookman Old Style" w:hAnsi="Bookman Old Style" w:cs="Bookman Old Style"/>
          <w:b/>
          <w:bCs/>
          <w:color w:val="000000" w:themeColor="text1"/>
          <w:sz w:val="28"/>
          <w:szCs w:val="28"/>
          <w:lang w:val="en-US"/>
          <w14:textFill>
            <w14:solidFill>
              <w14:schemeClr w14:val="tx1"/>
            </w14:solidFill>
          </w14:textFill>
        </w:rPr>
      </w:pPr>
      <w:r>
        <w:rPr>
          <w:rFonts w:hint="default" w:ascii="Bookman Old Style" w:hAnsi="Bookman Old Style" w:cs="Bookman Old Style"/>
          <w:b/>
          <w:bCs/>
          <w:color w:val="000000" w:themeColor="text1"/>
          <w:sz w:val="28"/>
          <w:szCs w:val="28"/>
          <w:lang w:val="en-US"/>
          <w14:textFill>
            <w14:solidFill>
              <w14:schemeClr w14:val="tx1"/>
            </w14:solidFill>
          </w14:textFill>
        </w:rPr>
        <w:t>BERSAMA-SAMA WARGA MASYARAKAT MEWUJUDKAN KEAMANAN DAN KETERTIBAN DESA.</w:t>
      </w:r>
    </w:p>
    <w:bookmarkEnd w:id="0"/>
    <w:p w14:paraId="45925686">
      <w:pPr>
        <w:rPr>
          <w:lang w:val="en-US"/>
        </w:rPr>
      </w:pPr>
    </w:p>
    <w:sectPr>
      <w:pgSz w:w="16838" w:h="11906" w:orient="landscape"/>
      <w:pgMar w:top="851" w:right="1134" w:bottom="851" w:left="851" w:header="720" w:footer="720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Gill Sans MT">
    <w:panose1 w:val="020B0502020104020203"/>
    <w:charset w:val="00"/>
    <w:family w:val="swiss"/>
    <w:pitch w:val="default"/>
    <w:sig w:usb0="00000003" w:usb1="00000000" w:usb2="00000000" w:usb3="00000000" w:csb0="20000003" w:csb1="00000000"/>
  </w:font>
  <w:font w:name="Aptos">
    <w:altName w:val="Segoe Print"/>
    <w:panose1 w:val="00000000000000000000"/>
    <w:charset w:val="00"/>
    <w:family w:val="swiss"/>
    <w:pitch w:val="default"/>
    <w:sig w:usb0="00000000" w:usb1="00000000" w:usb2="00000000" w:usb3="00000000" w:csb0="0000019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Garamond">
    <w:panose1 w:val="02020404030301010803"/>
    <w:charset w:val="00"/>
    <w:family w:val="auto"/>
    <w:pitch w:val="default"/>
    <w:sig w:usb0="00000287" w:usb1="00000000" w:usb2="00000000" w:usb3="00000000" w:csb0="0000009F" w:csb1="DFD70000"/>
  </w:font>
  <w:font w:name="Goudy Old Style">
    <w:panose1 w:val="02020502050305020303"/>
    <w:charset w:val="00"/>
    <w:family w:val="auto"/>
    <w:pitch w:val="default"/>
    <w:sig w:usb0="00000003" w:usb1="00000000" w:usb2="00000000" w:usb3="00000000" w:csb0="20000001" w:csb1="00000000"/>
  </w:font>
  <w:font w:name="Magneto">
    <w:panose1 w:val="04030805050802020D02"/>
    <w:charset w:val="00"/>
    <w:family w:val="auto"/>
    <w:pitch w:val="default"/>
    <w:sig w:usb0="00000003" w:usb1="00000000" w:usb2="00000000" w:usb3="00000000" w:csb0="20000001" w:csb1="00000000"/>
  </w:font>
  <w:font w:name="Microsoft Himalaya">
    <w:panose1 w:val="01010100010101010101"/>
    <w:charset w:val="00"/>
    <w:family w:val="auto"/>
    <w:pitch w:val="default"/>
    <w:sig w:usb0="80000003" w:usb1="00010000" w:usb2="00000040" w:usb3="00000000" w:csb0="00000001" w:csb1="00000000"/>
  </w:font>
  <w:font w:name="Microsoft JhengHei UI">
    <w:panose1 w:val="020B0604030504040204"/>
    <w:charset w:val="88"/>
    <w:family w:val="auto"/>
    <w:pitch w:val="default"/>
    <w:sig w:usb0="000002A7" w:usb1="28CF4400" w:usb2="00000016" w:usb3="00000000" w:csb0="00100009" w:csb1="00000000"/>
  </w:font>
  <w:font w:name="Microsoft YaHei Light">
    <w:panose1 w:val="020B0502040204020203"/>
    <w:charset w:val="86"/>
    <w:family w:val="auto"/>
    <w:pitch w:val="default"/>
    <w:sig w:usb0="80000287" w:usb1="2ACF0010" w:usb2="00000016" w:usb3="00000000" w:csb0="0004001F" w:csb1="00000000"/>
  </w:font>
  <w:font w:name="MingLiU_HKSCS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Microsoft Yi Baiti">
    <w:panose1 w:val="03000500000000000000"/>
    <w:charset w:val="00"/>
    <w:family w:val="auto"/>
    <w:pitch w:val="default"/>
    <w:sig w:usb0="80000003" w:usb1="00010402" w:usb2="00080002" w:usb3="00000000" w:csb0="00000001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Segoe Script">
    <w:panose1 w:val="030B0504020000000003"/>
    <w:charset w:val="00"/>
    <w:family w:val="auto"/>
    <w:pitch w:val="default"/>
    <w:sig w:usb0="0000028F" w:usb1="00000000" w:usb2="00000000" w:usb3="00000000" w:csb0="0000009F" w:csb1="00000000"/>
  </w:font>
  <w:font w:name="Segoe MDL2 Assets">
    <w:panose1 w:val="050A0102010101010101"/>
    <w:charset w:val="00"/>
    <w:family w:val="auto"/>
    <w:pitch w:val="default"/>
    <w:sig w:usb0="00000000" w:usb1="10000000" w:usb2="00000000" w:usb3="00000000" w:csb0="00000001" w:csb1="00000000"/>
  </w:font>
  <w:font w:name="Segoe UI Light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Segoe UI Variable Display Light">
    <w:panose1 w:val="00000000000000000000"/>
    <w:charset w:val="00"/>
    <w:family w:val="auto"/>
    <w:pitch w:val="default"/>
    <w:sig w:usb0="A00002FF" w:usb1="0000000B" w:usb2="00000000" w:usb3="00000000" w:csb0="2000019F" w:csb1="00000000"/>
  </w:font>
  <w:font w:name="Gadugi">
    <w:panose1 w:val="020B0502040204020203"/>
    <w:charset w:val="00"/>
    <w:family w:val="auto"/>
    <w:pitch w:val="default"/>
    <w:sig w:usb0="80000003" w:usb1="02000000" w:usb2="00003000" w:usb3="00000000" w:csb0="00000001" w:csb1="00000000"/>
  </w:font>
  <w:font w:name="Gill Sans Ultra Bold">
    <w:panose1 w:val="020B0A02020104020203"/>
    <w:charset w:val="00"/>
    <w:family w:val="auto"/>
    <w:pitch w:val="default"/>
    <w:sig w:usb0="00000003" w:usb1="00000000" w:usb2="00000000" w:usb3="00000000" w:csb0="20000003" w:csb1="00000000"/>
  </w:font>
  <w:font w:name="Bookman Old Style">
    <w:panose1 w:val="02050604050505020204"/>
    <w:charset w:val="00"/>
    <w:family w:val="auto"/>
    <w:pitch w:val="default"/>
    <w:sig w:usb0="00000287" w:usb1="00000000" w:usb2="00000000" w:usb3="00000000" w:csb0="2000009F" w:csb1="DFD7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997671B"/>
    <w:multiLevelType w:val="multilevel"/>
    <w:tmpl w:val="7997671B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A1B3828"/>
    <w:multiLevelType w:val="multilevel"/>
    <w:tmpl w:val="7A1B3828"/>
    <w:lvl w:ilvl="0" w:tentative="0">
      <w:start w:val="1"/>
      <w:numFmt w:val="bullet"/>
      <w:lvlText w:val="-"/>
      <w:lvlJc w:val="left"/>
      <w:pPr>
        <w:ind w:left="1080" w:hanging="360"/>
      </w:pPr>
      <w:rPr>
        <w:rFonts w:hint="default" w:ascii="Aptos" w:hAnsi="Aptos" w:eastAsiaTheme="minorHAnsi" w:cstheme="minorBidi"/>
      </w:rPr>
    </w:lvl>
    <w:lvl w:ilvl="1" w:tentative="0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491A"/>
    <w:rsid w:val="000329E7"/>
    <w:rsid w:val="000C5CCC"/>
    <w:rsid w:val="0047160A"/>
    <w:rsid w:val="005D6410"/>
    <w:rsid w:val="006E7E69"/>
    <w:rsid w:val="009D3DCE"/>
    <w:rsid w:val="00B23469"/>
    <w:rsid w:val="00CD6BAF"/>
    <w:rsid w:val="00E91E2F"/>
    <w:rsid w:val="00EA7927"/>
    <w:rsid w:val="00F92BFF"/>
    <w:rsid w:val="00F9491A"/>
    <w:rsid w:val="43B10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zh-CN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kern w:val="2"/>
      <w:sz w:val="22"/>
      <w:szCs w:val="22"/>
      <w:lang w:val="zh-CN" w:eastAsia="en-US" w:bidi="ar-SA"/>
      <w14:ligatures w14:val="standardContextual"/>
    </w:rPr>
  </w:style>
  <w:style w:type="paragraph" w:styleId="2">
    <w:name w:val="heading 1"/>
    <w:basedOn w:val="1"/>
    <w:next w:val="1"/>
    <w:link w:val="15"/>
    <w:qFormat/>
    <w:uiPriority w:val="9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paragraph" w:styleId="3">
    <w:name w:val="heading 2"/>
    <w:basedOn w:val="1"/>
    <w:next w:val="1"/>
    <w:link w:val="16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paragraph" w:styleId="4">
    <w:name w:val="heading 3"/>
    <w:basedOn w:val="1"/>
    <w:next w:val="1"/>
    <w:link w:val="17"/>
    <w:semiHidden/>
    <w:unhideWhenUsed/>
    <w:qFormat/>
    <w:uiPriority w:val="9"/>
    <w:pPr>
      <w:keepNext/>
      <w:keepLines/>
      <w:spacing w:before="160" w:after="80"/>
      <w:outlineLvl w:val="2"/>
    </w:pPr>
    <w:rPr>
      <w:rFonts w:eastAsiaTheme="majorEastAsia" w:cstheme="majorBidi"/>
      <w:color w:val="2F5597" w:themeColor="accent1" w:themeShade="BF"/>
      <w:sz w:val="28"/>
      <w:szCs w:val="28"/>
    </w:rPr>
  </w:style>
  <w:style w:type="paragraph" w:styleId="5">
    <w:name w:val="heading 4"/>
    <w:basedOn w:val="1"/>
    <w:next w:val="1"/>
    <w:link w:val="18"/>
    <w:semiHidden/>
    <w:unhideWhenUsed/>
    <w:qFormat/>
    <w:uiPriority w:val="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597" w:themeColor="accent1" w:themeShade="BF"/>
    </w:rPr>
  </w:style>
  <w:style w:type="paragraph" w:styleId="6">
    <w:name w:val="heading 5"/>
    <w:basedOn w:val="1"/>
    <w:next w:val="1"/>
    <w:link w:val="19"/>
    <w:semiHidden/>
    <w:unhideWhenUsed/>
    <w:qFormat/>
    <w:uiPriority w:val="9"/>
    <w:pPr>
      <w:keepNext/>
      <w:keepLines/>
      <w:spacing w:before="80" w:after="40"/>
      <w:outlineLvl w:val="4"/>
    </w:pPr>
    <w:rPr>
      <w:rFonts w:eastAsiaTheme="majorEastAsia" w:cstheme="majorBidi"/>
      <w:color w:val="2F5597" w:themeColor="accent1" w:themeShade="BF"/>
    </w:rPr>
  </w:style>
  <w:style w:type="paragraph" w:styleId="7">
    <w:name w:val="heading 6"/>
    <w:basedOn w:val="1"/>
    <w:next w:val="1"/>
    <w:link w:val="20"/>
    <w:semiHidden/>
    <w:unhideWhenUsed/>
    <w:qFormat/>
    <w:uiPriority w:val="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8">
    <w:name w:val="heading 7"/>
    <w:basedOn w:val="1"/>
    <w:next w:val="1"/>
    <w:link w:val="21"/>
    <w:semiHidden/>
    <w:unhideWhenUsed/>
    <w:qFormat/>
    <w:uiPriority w:val="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2"/>
    <w:semiHidden/>
    <w:unhideWhenUsed/>
    <w:qFormat/>
    <w:uiPriority w:val="9"/>
    <w:pPr>
      <w:keepNext/>
      <w:keepLines/>
      <w:spacing w:after="0"/>
      <w:outlineLvl w:val="7"/>
    </w:pPr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paragraph" w:styleId="10">
    <w:name w:val="heading 9"/>
    <w:basedOn w:val="1"/>
    <w:next w:val="1"/>
    <w:link w:val="23"/>
    <w:semiHidden/>
    <w:unhideWhenUsed/>
    <w:qFormat/>
    <w:uiPriority w:val="9"/>
    <w:pPr>
      <w:keepNext/>
      <w:keepLines/>
      <w:spacing w:after="0"/>
      <w:outlineLvl w:val="8"/>
    </w:pPr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3">
    <w:name w:val="Subtitle"/>
    <w:basedOn w:val="1"/>
    <w:next w:val="1"/>
    <w:link w:val="25"/>
    <w:qFormat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4">
    <w:name w:val="Title"/>
    <w:basedOn w:val="1"/>
    <w:next w:val="1"/>
    <w:link w:val="24"/>
    <w:qFormat/>
    <w:uiPriority w:val="10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15">
    <w:name w:val="Heading 1 Char"/>
    <w:basedOn w:val="11"/>
    <w:link w:val="2"/>
    <w:qFormat/>
    <w:uiPriority w:val="9"/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character" w:customStyle="1" w:styleId="16">
    <w:name w:val="Heading 2 Char"/>
    <w:basedOn w:val="11"/>
    <w:link w:val="3"/>
    <w:semiHidden/>
    <w:qFormat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character" w:customStyle="1" w:styleId="17">
    <w:name w:val="Heading 3 Char"/>
    <w:basedOn w:val="11"/>
    <w:link w:val="4"/>
    <w:semiHidden/>
    <w:qFormat/>
    <w:uiPriority w:val="9"/>
    <w:rPr>
      <w:rFonts w:eastAsiaTheme="majorEastAsia" w:cstheme="majorBidi"/>
      <w:color w:val="2F5597" w:themeColor="accent1" w:themeShade="BF"/>
      <w:sz w:val="28"/>
      <w:szCs w:val="28"/>
    </w:rPr>
  </w:style>
  <w:style w:type="character" w:customStyle="1" w:styleId="18">
    <w:name w:val="Heading 4 Char"/>
    <w:basedOn w:val="11"/>
    <w:link w:val="5"/>
    <w:semiHidden/>
    <w:qFormat/>
    <w:uiPriority w:val="9"/>
    <w:rPr>
      <w:rFonts w:eastAsiaTheme="majorEastAsia" w:cstheme="majorBidi"/>
      <w:i/>
      <w:iCs/>
      <w:color w:val="2F5597" w:themeColor="accent1" w:themeShade="BF"/>
    </w:rPr>
  </w:style>
  <w:style w:type="character" w:customStyle="1" w:styleId="19">
    <w:name w:val="Heading 5 Char"/>
    <w:basedOn w:val="11"/>
    <w:link w:val="6"/>
    <w:semiHidden/>
    <w:qFormat/>
    <w:uiPriority w:val="9"/>
    <w:rPr>
      <w:rFonts w:eastAsiaTheme="majorEastAsia" w:cstheme="majorBidi"/>
      <w:color w:val="2F5597" w:themeColor="accent1" w:themeShade="BF"/>
    </w:rPr>
  </w:style>
  <w:style w:type="character" w:customStyle="1" w:styleId="20">
    <w:name w:val="Heading 6 Char"/>
    <w:basedOn w:val="11"/>
    <w:link w:val="7"/>
    <w:semiHidden/>
    <w:qFormat/>
    <w:uiPriority w:val="9"/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1">
    <w:name w:val="Heading 7 Char"/>
    <w:basedOn w:val="11"/>
    <w:link w:val="8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2">
    <w:name w:val="Heading 8 Char"/>
    <w:basedOn w:val="11"/>
    <w:link w:val="9"/>
    <w:semiHidden/>
    <w:qFormat/>
    <w:uiPriority w:val="9"/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3">
    <w:name w:val="Heading 9 Char"/>
    <w:basedOn w:val="11"/>
    <w:link w:val="10"/>
    <w:semiHidden/>
    <w:qFormat/>
    <w:uiPriority w:val="9"/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4">
    <w:name w:val="Title Char"/>
    <w:basedOn w:val="11"/>
    <w:link w:val="14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5">
    <w:name w:val="Subtitle Char"/>
    <w:basedOn w:val="11"/>
    <w:link w:val="13"/>
    <w:qFormat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6">
    <w:name w:val="Quote"/>
    <w:basedOn w:val="1"/>
    <w:next w:val="1"/>
    <w:link w:val="27"/>
    <w:qFormat/>
    <w:uiPriority w:val="29"/>
    <w:pPr>
      <w:spacing w:before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27">
    <w:name w:val="Quote Char"/>
    <w:basedOn w:val="11"/>
    <w:link w:val="26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28">
    <w:name w:val="List Paragraph"/>
    <w:basedOn w:val="1"/>
    <w:qFormat/>
    <w:uiPriority w:val="34"/>
    <w:pPr>
      <w:ind w:left="720"/>
      <w:contextualSpacing/>
    </w:pPr>
  </w:style>
  <w:style w:type="character" w:customStyle="1" w:styleId="29">
    <w:name w:val="Intense Emphasis"/>
    <w:basedOn w:val="11"/>
    <w:qFormat/>
    <w:uiPriority w:val="21"/>
    <w:rPr>
      <w:i/>
      <w:iCs/>
      <w:color w:val="2F5597" w:themeColor="accent1" w:themeShade="BF"/>
    </w:rPr>
  </w:style>
  <w:style w:type="paragraph" w:styleId="30">
    <w:name w:val="Intense Quote"/>
    <w:basedOn w:val="1"/>
    <w:next w:val="1"/>
    <w:link w:val="31"/>
    <w:qFormat/>
    <w:uiPriority w:val="30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/>
      <w:ind w:left="864" w:right="864"/>
      <w:jc w:val="center"/>
    </w:pPr>
    <w:rPr>
      <w:i/>
      <w:iCs/>
      <w:color w:val="2F5597" w:themeColor="accent1" w:themeShade="BF"/>
    </w:rPr>
  </w:style>
  <w:style w:type="character" w:customStyle="1" w:styleId="31">
    <w:name w:val="Intense Quote Char"/>
    <w:basedOn w:val="11"/>
    <w:link w:val="30"/>
    <w:qFormat/>
    <w:uiPriority w:val="30"/>
    <w:rPr>
      <w:i/>
      <w:iCs/>
      <w:color w:val="2F5597" w:themeColor="accent1" w:themeShade="BF"/>
    </w:rPr>
  </w:style>
  <w:style w:type="character" w:customStyle="1" w:styleId="32">
    <w:name w:val="Intense Reference"/>
    <w:basedOn w:val="11"/>
    <w:qFormat/>
    <w:uiPriority w:val="32"/>
    <w:rPr>
      <w:b/>
      <w:bCs/>
      <w:smallCaps/>
      <w:color w:val="2F5597" w:themeColor="accent1" w:themeShade="BF"/>
      <w:spacing w:val="5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167</Words>
  <Characters>956</Characters>
  <Lines>7</Lines>
  <Paragraphs>2</Paragraphs>
  <TotalTime>141</TotalTime>
  <ScaleCrop>false</ScaleCrop>
  <LinksUpToDate>false</LinksUpToDate>
  <CharactersWithSpaces>1121</CharactersWithSpaces>
  <Application>WPS Office_12.2.0.20795_F1E327BC-269C-435d-A152-05C5408002CA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2025-05-04T02:23:00Z</dcterms:created>
  <dc:creator>LENOVO</dc:creator>
  <cp:lastModifiedBy>LENOVO</cp:lastModifiedBy>
  <dcterms:modified xsi:type="dcterms:W3CDTF">2025-05-04T12:20:08Z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1033-12.2.0.20795</vt:lpwstr>
  </property>
  <property fmtid="{D5CDD505-2E9C-101B-9397-08002B2CF9AE}" pid="3" name="ICV">
    <vt:lpwstr>6BDD343DBBF846419C372366B5812FCF_12</vt:lpwstr>
  </property>
</Properties>
</file>